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72"/>
          <w:szCs w:val="72"/>
          <w:lang w:val="en-US" w:eastAsia="zh-CN"/>
        </w:rPr>
      </w:pPr>
      <w:bookmarkStart w:id="0" w:name="_Toc22027"/>
      <w:bookmarkStart w:id="1" w:name="_Toc1403"/>
    </w:p>
    <w:p>
      <w:pPr>
        <w:bidi w:val="0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bidi w:val="0"/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广西电子统计台账系统3.0</w:t>
      </w:r>
    </w:p>
    <w:p>
      <w:pPr>
        <w:bidi w:val="0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升级手册</w:t>
      </w:r>
    </w:p>
    <w:p>
      <w:pPr>
        <w:bidi w:val="0"/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2421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"1-3"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_Toc4030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一、软件升级流程</w:t>
          </w:r>
          <w:r>
            <w:tab/>
          </w:r>
          <w:r>
            <w:fldChar w:fldCharType="begin"/>
          </w:r>
          <w:r>
            <w:instrText xml:space="preserve"> PAGEREF _Toc4030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_Toc7693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二、软件升级步骤</w:t>
          </w:r>
          <w:r>
            <w:tab/>
          </w:r>
          <w:r>
            <w:fldChar w:fldCharType="begin"/>
          </w:r>
          <w:r>
            <w:instrText xml:space="preserve"> PAGEREF _Toc7693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_Toc14520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bCs w:val="0"/>
              <w:szCs w:val="24"/>
              <w:lang w:val="en-US" w:eastAsia="zh-CN"/>
            </w:rPr>
            <w:t>（一）获取升级包</w:t>
          </w:r>
          <w:r>
            <w:tab/>
          </w:r>
          <w:r>
            <w:fldChar w:fldCharType="begin"/>
          </w:r>
          <w:r>
            <w:instrText xml:space="preserve"> PAGEREF _Toc14520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_Toc21342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bCs w:val="0"/>
              <w:szCs w:val="24"/>
              <w:lang w:val="en-US" w:eastAsia="zh-CN"/>
            </w:rPr>
            <w:t>（二）进入“appUpdate”目录</w:t>
          </w:r>
          <w:r>
            <w:tab/>
          </w:r>
          <w:r>
            <w:fldChar w:fldCharType="begin"/>
          </w:r>
          <w:r>
            <w:instrText xml:space="preserve"> PAGEREF _Toc21342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_Toc20774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bCs w:val="0"/>
              <w:szCs w:val="24"/>
              <w:lang w:val="en-US" w:eastAsia="zh-CN"/>
            </w:rPr>
            <w:t>（三）把升级包放入“appUpdate”目录下</w:t>
          </w:r>
          <w:r>
            <w:tab/>
          </w:r>
          <w:r>
            <w:fldChar w:fldCharType="begin"/>
          </w:r>
          <w:r>
            <w:instrText xml:space="preserve"> PAGEREF _Toc20774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_Toc1428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bCs w:val="0"/>
              <w:szCs w:val="24"/>
              <w:lang w:val="en-US" w:eastAsia="zh-CN"/>
            </w:rPr>
            <w:t>（四）运行“广西企业电子统计台账更新程序”</w:t>
          </w:r>
          <w:r>
            <w:tab/>
          </w:r>
          <w:r>
            <w:fldChar w:fldCharType="begin"/>
          </w:r>
          <w:r>
            <w:instrText xml:space="preserve"> PAGEREF _Toc1428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2"/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  <w:bookmarkStart w:id="8" w:name="_GoBack"/>
          <w:bookmarkEnd w:id="8"/>
        </w:p>
      </w:sdtContent>
    </w:sdt>
    <w:p>
      <w:pPr>
        <w:pStyle w:val="3"/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bookmarkStart w:id="2" w:name="_Toc4030"/>
      <w:r>
        <w:rPr>
          <w:rFonts w:hint="eastAsia"/>
          <w:lang w:val="en-US" w:eastAsia="zh-CN"/>
        </w:rPr>
        <w:t>一、软件升级流程</w:t>
      </w:r>
      <w:bookmarkEnd w:id="2"/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581400" cy="6353175"/>
            <wp:effectExtent l="0" t="0" r="0" b="952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《广西电子统计台账系统3.0升级手册》只适广西企业电子统计台账系统同版本之间的升级，如3.0.2版本升级到3.0.3版本。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如需2.0.0版本升级到3.0.0版本，请参考《广西电子统计台账系统3.0安装手册》。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ind w:leftChars="0"/>
        <w:jc w:val="left"/>
        <w:rPr>
          <w:rFonts w:hint="default"/>
          <w:b/>
          <w:bCs w:val="0"/>
          <w:sz w:val="24"/>
          <w:szCs w:val="24"/>
          <w:lang w:val="en-US" w:eastAsia="zh-CN"/>
        </w:rPr>
      </w:pPr>
      <w:bookmarkStart w:id="3" w:name="_Toc7693"/>
      <w:r>
        <w:rPr>
          <w:rFonts w:hint="eastAsia"/>
          <w:lang w:val="en-US" w:eastAsia="zh-CN"/>
        </w:rPr>
        <w:t>二、软件升级步骤</w:t>
      </w:r>
      <w:bookmarkEnd w:id="3"/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08" w:leftChars="0"/>
        <w:jc w:val="both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bookmarkStart w:id="4" w:name="_Toc14520"/>
      <w:r>
        <w:rPr>
          <w:rFonts w:hint="eastAsia"/>
          <w:b/>
          <w:bCs w:val="0"/>
          <w:sz w:val="24"/>
          <w:szCs w:val="24"/>
          <w:lang w:val="en-US" w:eastAsia="zh-CN"/>
        </w:rPr>
        <w:t>（一）</w:t>
      </w:r>
      <w:bookmarkEnd w:id="0"/>
      <w:bookmarkEnd w:id="1"/>
      <w:r>
        <w:rPr>
          <w:rFonts w:hint="eastAsia"/>
          <w:b/>
          <w:bCs w:val="0"/>
          <w:sz w:val="24"/>
          <w:szCs w:val="24"/>
          <w:lang w:val="en-US" w:eastAsia="zh-CN"/>
        </w:rPr>
        <w:t>获取升级包</w:t>
      </w:r>
      <w:bookmarkEnd w:id="4"/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获取最新版本的软件升级包，升级包分为两种类型。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第一种类型：软件功能升级包。软件功能升级包分为64位操作系统、32位操作系统、xp操作系统三种类型。根据目前使用的软件类型来选择对应的软件功能升级包。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第二种类型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数据结构更新包</w:t>
      </w:r>
      <w:r>
        <w:rPr>
          <w:rFonts w:hint="eastAsia"/>
          <w:lang w:val="en-US" w:eastAsia="zh-CN"/>
        </w:rPr>
        <w:t>（数据结构更新包不分类型）。</w:t>
      </w:r>
    </w:p>
    <w:p>
      <w:pPr>
        <w:pStyle w:val="2"/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注：数据结构更新包会按照每个版本升级的实际需要来提供（可能有数据结构更新包，也可能没有数据结构更新包）。</w:t>
      </w:r>
    </w:p>
    <w:p>
      <w:pPr>
        <w:pStyle w:val="2"/>
        <w:ind w:left="0" w:leftChars="0" w:firstLine="0" w:firstLineChars="0"/>
        <w:jc w:val="center"/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drawing>
          <wp:inline distT="0" distB="0" distL="114300" distR="114300">
            <wp:extent cx="5268595" cy="1304925"/>
            <wp:effectExtent l="0" t="0" r="8255" b="9525"/>
            <wp:docPr id="9" name="图片 9" descr="2023-08-18_09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3-08-18_0948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08" w:leftChars="0"/>
        <w:jc w:val="both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bookmarkStart w:id="5" w:name="_Toc21342"/>
      <w:r>
        <w:rPr>
          <w:rFonts w:hint="eastAsia"/>
          <w:b/>
          <w:bCs w:val="0"/>
          <w:sz w:val="24"/>
          <w:szCs w:val="24"/>
          <w:lang w:val="en-US" w:eastAsia="zh-CN"/>
        </w:rPr>
        <w:t>（二）进入“appUpdate”目录</w:t>
      </w:r>
      <w:bookmarkEnd w:id="5"/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0" w:line="360" w:lineRule="auto"/>
        <w:ind w:leftChars="0" w:right="0" w:righ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在软件安装目录下，进入“appUpdate”文件夹中。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1774190"/>
            <wp:effectExtent l="0" t="0" r="8890" b="165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08" w:leftChars="0"/>
        <w:jc w:val="both"/>
        <w:textAlignment w:val="auto"/>
        <w:rPr>
          <w:rFonts w:hint="default"/>
          <w:b/>
          <w:bCs w:val="0"/>
          <w:sz w:val="24"/>
          <w:szCs w:val="24"/>
          <w:lang w:val="en-US" w:eastAsia="zh-CN"/>
        </w:rPr>
      </w:pPr>
      <w:bookmarkStart w:id="6" w:name="_Toc20774"/>
      <w:r>
        <w:rPr>
          <w:rFonts w:hint="eastAsia"/>
          <w:b/>
          <w:bCs w:val="0"/>
          <w:sz w:val="24"/>
          <w:szCs w:val="24"/>
          <w:lang w:val="en-US" w:eastAsia="zh-CN"/>
        </w:rPr>
        <w:t>（三）把升级包放入“appUpdate”目录下</w:t>
      </w:r>
      <w:bookmarkEnd w:id="6"/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把软件功能升级包和数据结构更新包（如有），一起放入到“appUpdate”文件夹中。</w:t>
      </w:r>
    </w:p>
    <w:p>
      <w:pPr>
        <w:pStyle w:val="2"/>
        <w:rPr>
          <w:rFonts w:hint="default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注：先删除“appUpdate”目录下所有其他文件。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08" w:leftChars="0"/>
        <w:jc w:val="both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bookmarkStart w:id="7" w:name="_Toc1428"/>
      <w:r>
        <w:rPr>
          <w:rFonts w:hint="eastAsia"/>
          <w:b/>
          <w:bCs w:val="0"/>
          <w:sz w:val="24"/>
          <w:szCs w:val="24"/>
          <w:lang w:val="en-US" w:eastAsia="zh-CN"/>
        </w:rPr>
        <w:t>（四）运行“广西企业电子统计台账更新程序”</w:t>
      </w:r>
      <w:bookmarkEnd w:id="7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在软件安装目录下，找到“广西企业电子统计台账更新程序”。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第一步，双击“广西企业电子统计台账更新程序”，弹出软件更新程序窗口。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273675" cy="1928495"/>
            <wp:effectExtent l="0" t="0" r="3175" b="1460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第二步，点击“启动更新程序”，确认已经把升级包放到“appUpdate”目录中，接着点击“确定”，开始软件升级。</w:t>
      </w:r>
    </w:p>
    <w:p>
      <w:pPr>
        <w:pStyle w:val="2"/>
      </w:pPr>
      <w:r>
        <w:drawing>
          <wp:inline distT="0" distB="0" distL="114300" distR="114300">
            <wp:extent cx="5272405" cy="2953385"/>
            <wp:effectExtent l="0" t="0" r="4445" b="1841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3638550" cy="14573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第三步，</w:t>
      </w:r>
      <w:r>
        <w:rPr>
          <w:rFonts w:hint="default"/>
          <w:lang w:val="en-US" w:eastAsia="zh-CN"/>
        </w:rPr>
        <w:t>等待</w:t>
      </w:r>
      <w:r>
        <w:rPr>
          <w:rFonts w:hint="eastAsia"/>
          <w:lang w:val="en-US" w:eastAsia="zh-CN"/>
        </w:rPr>
        <w:t>软件升级完成。根据软件安装电脑的性能和软件的数据量，升级需要一定时间，请耐心等待。</w:t>
      </w:r>
    </w:p>
    <w:p>
      <w:pPr>
        <w:pStyle w:val="2"/>
      </w:pPr>
      <w:r>
        <w:drawing>
          <wp:inline distT="0" distB="0" distL="114300" distR="114300">
            <wp:extent cx="5271770" cy="29502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第四步，软件升级完成后，点击“关闭”，关闭升级程序。软件自动完成重启。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2907665"/>
            <wp:effectExtent l="0" t="0" r="2540" b="698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649D2"/>
    <w:multiLevelType w:val="multilevel"/>
    <w:tmpl w:val="2DA649D2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zA5NTdlNGNiY2Y5NzkzNWY1OGU1MDM3YTc4YTIifQ=="/>
  </w:docVars>
  <w:rsids>
    <w:rsidRoot w:val="63301253"/>
    <w:rsid w:val="00755DF0"/>
    <w:rsid w:val="00AB3215"/>
    <w:rsid w:val="01AC5842"/>
    <w:rsid w:val="02AF7F28"/>
    <w:rsid w:val="02CC3DCA"/>
    <w:rsid w:val="03B03D9B"/>
    <w:rsid w:val="03DA48E8"/>
    <w:rsid w:val="03F359AA"/>
    <w:rsid w:val="04132539"/>
    <w:rsid w:val="054D142B"/>
    <w:rsid w:val="063658EF"/>
    <w:rsid w:val="066E1317"/>
    <w:rsid w:val="069074E0"/>
    <w:rsid w:val="0721408E"/>
    <w:rsid w:val="07D329DE"/>
    <w:rsid w:val="07D61BE0"/>
    <w:rsid w:val="08E371A2"/>
    <w:rsid w:val="08F92CC9"/>
    <w:rsid w:val="0974248D"/>
    <w:rsid w:val="09C07D48"/>
    <w:rsid w:val="0A173A74"/>
    <w:rsid w:val="0A5D3B7D"/>
    <w:rsid w:val="0A812653"/>
    <w:rsid w:val="0A8E3E71"/>
    <w:rsid w:val="0ADA210F"/>
    <w:rsid w:val="0AFF1C45"/>
    <w:rsid w:val="0DB27CB7"/>
    <w:rsid w:val="0DFC2DC9"/>
    <w:rsid w:val="0E207C65"/>
    <w:rsid w:val="0E314145"/>
    <w:rsid w:val="0EFB5712"/>
    <w:rsid w:val="107734BE"/>
    <w:rsid w:val="12865595"/>
    <w:rsid w:val="12EE13EE"/>
    <w:rsid w:val="13AF4D1D"/>
    <w:rsid w:val="140E51AD"/>
    <w:rsid w:val="140E5B29"/>
    <w:rsid w:val="14417858"/>
    <w:rsid w:val="144E6069"/>
    <w:rsid w:val="14B22D17"/>
    <w:rsid w:val="154D5ED8"/>
    <w:rsid w:val="15712520"/>
    <w:rsid w:val="15B50AFC"/>
    <w:rsid w:val="162142FD"/>
    <w:rsid w:val="16911289"/>
    <w:rsid w:val="16AB02B8"/>
    <w:rsid w:val="16FA3299"/>
    <w:rsid w:val="178D5376"/>
    <w:rsid w:val="17A66A5F"/>
    <w:rsid w:val="19AB7C0A"/>
    <w:rsid w:val="19C452DD"/>
    <w:rsid w:val="1A420699"/>
    <w:rsid w:val="1A4F7A17"/>
    <w:rsid w:val="1AA30A7A"/>
    <w:rsid w:val="1ADC6D40"/>
    <w:rsid w:val="1B3E3557"/>
    <w:rsid w:val="1B462269"/>
    <w:rsid w:val="1B9F38C9"/>
    <w:rsid w:val="1BCC553F"/>
    <w:rsid w:val="1BDD71BF"/>
    <w:rsid w:val="1C121625"/>
    <w:rsid w:val="1C5F51CA"/>
    <w:rsid w:val="1C7616B6"/>
    <w:rsid w:val="1CBB0BF9"/>
    <w:rsid w:val="1CD73DBD"/>
    <w:rsid w:val="1CF52E26"/>
    <w:rsid w:val="1D930211"/>
    <w:rsid w:val="1DF60CD5"/>
    <w:rsid w:val="1E2B74B5"/>
    <w:rsid w:val="1EF55928"/>
    <w:rsid w:val="1F6F554E"/>
    <w:rsid w:val="1F9F2A03"/>
    <w:rsid w:val="1FC55FF4"/>
    <w:rsid w:val="1FDC485A"/>
    <w:rsid w:val="212E7BC9"/>
    <w:rsid w:val="21903073"/>
    <w:rsid w:val="22462CF1"/>
    <w:rsid w:val="22835CF3"/>
    <w:rsid w:val="23C005A9"/>
    <w:rsid w:val="23E94432"/>
    <w:rsid w:val="244C4A55"/>
    <w:rsid w:val="25EA2F59"/>
    <w:rsid w:val="274E50E8"/>
    <w:rsid w:val="275A34C6"/>
    <w:rsid w:val="27C70430"/>
    <w:rsid w:val="28013942"/>
    <w:rsid w:val="29411536"/>
    <w:rsid w:val="298C3324"/>
    <w:rsid w:val="2A8960DC"/>
    <w:rsid w:val="2AA91E72"/>
    <w:rsid w:val="2AC93035"/>
    <w:rsid w:val="2B4C38A9"/>
    <w:rsid w:val="2B963D7D"/>
    <w:rsid w:val="2BD47772"/>
    <w:rsid w:val="2BDB44F0"/>
    <w:rsid w:val="2C3C763E"/>
    <w:rsid w:val="2D545241"/>
    <w:rsid w:val="2E487660"/>
    <w:rsid w:val="2EEE0D17"/>
    <w:rsid w:val="2F477220"/>
    <w:rsid w:val="2FAA2647"/>
    <w:rsid w:val="2FEF2C1A"/>
    <w:rsid w:val="329A6E6D"/>
    <w:rsid w:val="33305A23"/>
    <w:rsid w:val="334A6B18"/>
    <w:rsid w:val="33914A36"/>
    <w:rsid w:val="33C21C37"/>
    <w:rsid w:val="33E17DFC"/>
    <w:rsid w:val="34692ECD"/>
    <w:rsid w:val="34741FAA"/>
    <w:rsid w:val="34C341A3"/>
    <w:rsid w:val="353226B7"/>
    <w:rsid w:val="36465623"/>
    <w:rsid w:val="367924D5"/>
    <w:rsid w:val="36A55DE0"/>
    <w:rsid w:val="371301F2"/>
    <w:rsid w:val="376C7481"/>
    <w:rsid w:val="377411FD"/>
    <w:rsid w:val="38CC317A"/>
    <w:rsid w:val="3AFD3FC9"/>
    <w:rsid w:val="3AFE0CBF"/>
    <w:rsid w:val="3B895CD0"/>
    <w:rsid w:val="3BCC7363"/>
    <w:rsid w:val="3BD27491"/>
    <w:rsid w:val="3C2123AD"/>
    <w:rsid w:val="3C7B5999"/>
    <w:rsid w:val="3CE34512"/>
    <w:rsid w:val="3D684847"/>
    <w:rsid w:val="3D777E86"/>
    <w:rsid w:val="3E642A25"/>
    <w:rsid w:val="3EBF1A09"/>
    <w:rsid w:val="3F015DA7"/>
    <w:rsid w:val="3F4E4A01"/>
    <w:rsid w:val="3FC7395B"/>
    <w:rsid w:val="3FE23C01"/>
    <w:rsid w:val="40664832"/>
    <w:rsid w:val="40A24A70"/>
    <w:rsid w:val="41396E0C"/>
    <w:rsid w:val="41831414"/>
    <w:rsid w:val="420936C7"/>
    <w:rsid w:val="42674CEF"/>
    <w:rsid w:val="431E7600"/>
    <w:rsid w:val="43355168"/>
    <w:rsid w:val="435A1F76"/>
    <w:rsid w:val="444E3F5B"/>
    <w:rsid w:val="44521325"/>
    <w:rsid w:val="44896D41"/>
    <w:rsid w:val="449E0150"/>
    <w:rsid w:val="44BE2CA2"/>
    <w:rsid w:val="463C522A"/>
    <w:rsid w:val="47C37A0E"/>
    <w:rsid w:val="47C44006"/>
    <w:rsid w:val="47CB4D00"/>
    <w:rsid w:val="48164D90"/>
    <w:rsid w:val="48F73C86"/>
    <w:rsid w:val="498D4884"/>
    <w:rsid w:val="49D25143"/>
    <w:rsid w:val="4A8935E7"/>
    <w:rsid w:val="4AE03433"/>
    <w:rsid w:val="4BDA5A90"/>
    <w:rsid w:val="4C101AF6"/>
    <w:rsid w:val="4CB16E35"/>
    <w:rsid w:val="4D2E66E4"/>
    <w:rsid w:val="4D846D88"/>
    <w:rsid w:val="4DE27542"/>
    <w:rsid w:val="4DFB61B5"/>
    <w:rsid w:val="4E312898"/>
    <w:rsid w:val="4E575062"/>
    <w:rsid w:val="4EE94FAC"/>
    <w:rsid w:val="4F9800CC"/>
    <w:rsid w:val="4FD80A41"/>
    <w:rsid w:val="4FE7746F"/>
    <w:rsid w:val="504932C5"/>
    <w:rsid w:val="50727505"/>
    <w:rsid w:val="50FE20A0"/>
    <w:rsid w:val="520E0006"/>
    <w:rsid w:val="52166250"/>
    <w:rsid w:val="528641CE"/>
    <w:rsid w:val="5294522F"/>
    <w:rsid w:val="52FA5A40"/>
    <w:rsid w:val="53474B02"/>
    <w:rsid w:val="53654E1D"/>
    <w:rsid w:val="55B67488"/>
    <w:rsid w:val="56040D67"/>
    <w:rsid w:val="564B5B7A"/>
    <w:rsid w:val="56547A8A"/>
    <w:rsid w:val="56743D30"/>
    <w:rsid w:val="57362D58"/>
    <w:rsid w:val="576544C0"/>
    <w:rsid w:val="5789183E"/>
    <w:rsid w:val="581B5BB9"/>
    <w:rsid w:val="5834469F"/>
    <w:rsid w:val="58747956"/>
    <w:rsid w:val="588804F6"/>
    <w:rsid w:val="58DE7204"/>
    <w:rsid w:val="595D0203"/>
    <w:rsid w:val="59975605"/>
    <w:rsid w:val="59A55F73"/>
    <w:rsid w:val="5A4237C2"/>
    <w:rsid w:val="5A4C3DDA"/>
    <w:rsid w:val="5A9B2FF8"/>
    <w:rsid w:val="5AA004E9"/>
    <w:rsid w:val="5AD73437"/>
    <w:rsid w:val="5B0A7536"/>
    <w:rsid w:val="5B751975"/>
    <w:rsid w:val="5B975D90"/>
    <w:rsid w:val="5B9B5880"/>
    <w:rsid w:val="5BA858A7"/>
    <w:rsid w:val="5C0F4771"/>
    <w:rsid w:val="5C1E3DBB"/>
    <w:rsid w:val="5C763964"/>
    <w:rsid w:val="5D4A2737"/>
    <w:rsid w:val="5DA55151"/>
    <w:rsid w:val="5E2D00F1"/>
    <w:rsid w:val="5F2A5653"/>
    <w:rsid w:val="5F6B7317"/>
    <w:rsid w:val="5F785423"/>
    <w:rsid w:val="5FEB0458"/>
    <w:rsid w:val="60966A73"/>
    <w:rsid w:val="609A6A0E"/>
    <w:rsid w:val="611F485D"/>
    <w:rsid w:val="615A5895"/>
    <w:rsid w:val="61812E22"/>
    <w:rsid w:val="61A44D62"/>
    <w:rsid w:val="61AB3C43"/>
    <w:rsid w:val="6308177E"/>
    <w:rsid w:val="63301253"/>
    <w:rsid w:val="63950E07"/>
    <w:rsid w:val="63F672D6"/>
    <w:rsid w:val="647800F0"/>
    <w:rsid w:val="64DD062F"/>
    <w:rsid w:val="64EC50EB"/>
    <w:rsid w:val="65340A90"/>
    <w:rsid w:val="666613B9"/>
    <w:rsid w:val="66847F9F"/>
    <w:rsid w:val="668E5F32"/>
    <w:rsid w:val="67154218"/>
    <w:rsid w:val="673D3C8F"/>
    <w:rsid w:val="675F0E86"/>
    <w:rsid w:val="67BD4079"/>
    <w:rsid w:val="67E52946"/>
    <w:rsid w:val="68B65AA7"/>
    <w:rsid w:val="6AC43144"/>
    <w:rsid w:val="6ACD4FE6"/>
    <w:rsid w:val="6AF9611F"/>
    <w:rsid w:val="6B4C4AE6"/>
    <w:rsid w:val="6BFD6D15"/>
    <w:rsid w:val="6C3F11F0"/>
    <w:rsid w:val="6CDC7AA6"/>
    <w:rsid w:val="6D297EF5"/>
    <w:rsid w:val="6D3D6EAF"/>
    <w:rsid w:val="6D464D4F"/>
    <w:rsid w:val="6DA2061A"/>
    <w:rsid w:val="6E1344C4"/>
    <w:rsid w:val="6E5E3AE5"/>
    <w:rsid w:val="6F290302"/>
    <w:rsid w:val="6F614293"/>
    <w:rsid w:val="6FF04079"/>
    <w:rsid w:val="6FFF64DB"/>
    <w:rsid w:val="70395AC4"/>
    <w:rsid w:val="70E274F1"/>
    <w:rsid w:val="714E19DC"/>
    <w:rsid w:val="71A77C57"/>
    <w:rsid w:val="72530373"/>
    <w:rsid w:val="726C71D7"/>
    <w:rsid w:val="72A93875"/>
    <w:rsid w:val="740C3566"/>
    <w:rsid w:val="746C1710"/>
    <w:rsid w:val="7542435D"/>
    <w:rsid w:val="7550323D"/>
    <w:rsid w:val="755438BA"/>
    <w:rsid w:val="75B01936"/>
    <w:rsid w:val="767057F7"/>
    <w:rsid w:val="76A72ED3"/>
    <w:rsid w:val="77291B3A"/>
    <w:rsid w:val="7808580C"/>
    <w:rsid w:val="78D00F85"/>
    <w:rsid w:val="796C1D3D"/>
    <w:rsid w:val="79892D64"/>
    <w:rsid w:val="7A537F38"/>
    <w:rsid w:val="7AFA5280"/>
    <w:rsid w:val="7B35491B"/>
    <w:rsid w:val="7B88510A"/>
    <w:rsid w:val="7B9F061D"/>
    <w:rsid w:val="7BD90D35"/>
    <w:rsid w:val="7BDB0514"/>
    <w:rsid w:val="7CB00608"/>
    <w:rsid w:val="7CF577D7"/>
    <w:rsid w:val="7D4A45B8"/>
    <w:rsid w:val="7E325778"/>
    <w:rsid w:val="7E494870"/>
    <w:rsid w:val="7EDB7604"/>
    <w:rsid w:val="7EE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left" w:pos="420"/>
      </w:tabs>
      <w:spacing w:before="50" w:beforeLines="50" w:beforeAutospacing="0" w:after="50" w:afterLines="50" w:afterAutospacing="0" w:line="576" w:lineRule="auto"/>
      <w:ind w:left="425" w:hanging="425"/>
      <w:jc w:val="center"/>
      <w:outlineLvl w:val="0"/>
    </w:pPr>
    <w:rPr>
      <w:rFonts w:ascii="方正小标宋简体" w:hAnsi="方正小标宋简体" w:eastAsia="宋体" w:cs="方正小标宋简体"/>
      <w:b/>
      <w:kern w:val="44"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50" w:beforeLines="50" w:beforeAutospacing="0" w:after="50" w:afterLines="50" w:afterAutospacing="0" w:line="413" w:lineRule="auto"/>
      <w:ind w:left="567" w:hanging="567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50" w:beforeLines="50" w:beforeAutospacing="0" w:after="50" w:afterLines="50" w:afterAutospacing="0" w:line="413" w:lineRule="auto"/>
      <w:ind w:left="709" w:hanging="709"/>
      <w:outlineLvl w:val="2"/>
    </w:pPr>
    <w:rPr>
      <w:rFonts w:ascii="宋体" w:hAnsi="宋体" w:eastAsia="宋体" w:cs="宋体"/>
      <w:b/>
      <w:bCs/>
      <w:sz w:val="28"/>
      <w:szCs w:val="28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="50" w:beforeLines="50" w:beforeAutospacing="0" w:after="50" w:afterLines="50" w:afterAutospacing="0" w:line="372" w:lineRule="auto"/>
      <w:ind w:left="850" w:hanging="850"/>
      <w:outlineLvl w:val="3"/>
    </w:pPr>
    <w:rPr>
      <w:rFonts w:ascii="宋体" w:hAnsi="宋体" w:eastAsia="宋体" w:cs="宋体"/>
      <w:b/>
      <w:bCs/>
      <w:szCs w:val="21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spacing w:before="50" w:beforeLines="50" w:beforeAutospacing="0" w:after="50" w:afterLines="50" w:afterAutospacing="0" w:line="372" w:lineRule="auto"/>
      <w:ind w:left="0" w:firstLine="0"/>
      <w:outlineLvl w:val="4"/>
    </w:pPr>
    <w:rPr>
      <w:rFonts w:ascii="宋体" w:hAnsi="宋体" w:eastAsia="宋体" w:cs="宋体"/>
      <w:b/>
      <w:bCs/>
      <w:szCs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21"/>
      <w:szCs w:val="21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A首行缩进-正文"/>
    <w:basedOn w:val="1"/>
    <w:qFormat/>
    <w:uiPriority w:val="0"/>
    <w:pPr>
      <w:spacing w:before="100" w:beforeLines="100" w:after="100" w:afterLines="100" w:line="360" w:lineRule="exact"/>
      <w:ind w:firstLine="880" w:firstLineChars="200"/>
    </w:pPr>
    <w:rPr>
      <w:rFonts w:eastAsia="宋体" w:cs="宋体" w:asciiTheme="minorAscii" w:hAnsiTheme="minorAscii"/>
      <w:szCs w:val="21"/>
    </w:rPr>
  </w:style>
  <w:style w:type="paragraph" w:customStyle="1" w:styleId="19">
    <w:name w:val="A图片-居中"/>
    <w:basedOn w:val="1"/>
    <w:qFormat/>
    <w:uiPriority w:val="0"/>
    <w:pPr>
      <w:spacing w:before="100" w:beforeLines="100" w:after="100" w:afterLines="100"/>
      <w:jc w:val="center"/>
    </w:pPr>
    <w:rPr>
      <w:rFonts w:asciiTheme="minorAscii" w:hAnsiTheme="minorAscii"/>
    </w:rPr>
  </w:style>
  <w:style w:type="paragraph" w:styleId="20">
    <w:name w:val="List Paragraph"/>
    <w:basedOn w:val="1"/>
    <w:qFormat/>
    <w:uiPriority w:val="34"/>
    <w:pPr>
      <w:spacing w:line="240" w:lineRule="auto"/>
      <w:ind w:firstLine="420"/>
      <w:jc w:val="both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679</Words>
  <Characters>768</Characters>
  <Lines>0</Lines>
  <Paragraphs>0</Paragraphs>
  <TotalTime>0</TotalTime>
  <ScaleCrop>false</ScaleCrop>
  <LinksUpToDate>false</LinksUpToDate>
  <CharactersWithSpaces>894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2022-05-09T06:28:00Z</dcterms:created>
  <dc:creator>w</dc:creator>
  <cp:lastModifiedBy>lbs</cp:lastModifiedBy>
  <dcterms:modified xsi:type="dcterms:W3CDTF">2023-08-25T02:27:07Z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75F9AA3D25ED4F69AA6872C11F532A2A</vt:lpwstr>
  </property>
</Properties>
</file>